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317FA" w14:textId="77777777" w:rsidR="003B2428" w:rsidRDefault="003B2428" w:rsidP="002F7BDC">
      <w:pPr>
        <w:spacing w:line="480" w:lineRule="auto"/>
        <w:jc w:val="center"/>
        <w:rPr>
          <w:rFonts w:ascii="Times New Roman" w:hAnsi="Times New Roman" w:cs="Times New Roman"/>
          <w:b/>
          <w:sz w:val="24"/>
          <w:szCs w:val="24"/>
        </w:rPr>
      </w:pPr>
    </w:p>
    <w:p w14:paraId="0D755F07" w14:textId="77777777" w:rsidR="003B2428" w:rsidRDefault="003B2428" w:rsidP="002F7BDC">
      <w:pPr>
        <w:spacing w:line="480" w:lineRule="auto"/>
        <w:jc w:val="center"/>
        <w:rPr>
          <w:rFonts w:ascii="Times New Roman" w:hAnsi="Times New Roman" w:cs="Times New Roman"/>
          <w:b/>
          <w:sz w:val="24"/>
          <w:szCs w:val="24"/>
        </w:rPr>
      </w:pPr>
    </w:p>
    <w:p w14:paraId="11AED5D0" w14:textId="77777777" w:rsidR="003B2428" w:rsidRDefault="003B2428" w:rsidP="002F7BDC">
      <w:pPr>
        <w:spacing w:line="480" w:lineRule="auto"/>
        <w:jc w:val="center"/>
        <w:rPr>
          <w:rFonts w:ascii="Times New Roman" w:hAnsi="Times New Roman" w:cs="Times New Roman"/>
          <w:b/>
          <w:sz w:val="24"/>
          <w:szCs w:val="24"/>
        </w:rPr>
      </w:pPr>
    </w:p>
    <w:p w14:paraId="5DEF0DAF" w14:textId="77777777" w:rsidR="003B2428" w:rsidRDefault="003B2428" w:rsidP="002F7BDC">
      <w:pPr>
        <w:spacing w:line="480" w:lineRule="auto"/>
        <w:jc w:val="center"/>
        <w:rPr>
          <w:rFonts w:ascii="Times New Roman" w:hAnsi="Times New Roman" w:cs="Times New Roman"/>
          <w:b/>
          <w:sz w:val="24"/>
          <w:szCs w:val="24"/>
        </w:rPr>
      </w:pPr>
    </w:p>
    <w:p w14:paraId="3553D137" w14:textId="77777777" w:rsidR="003B2428" w:rsidRDefault="003B2428" w:rsidP="002F7BDC">
      <w:pPr>
        <w:spacing w:line="480" w:lineRule="auto"/>
        <w:jc w:val="center"/>
        <w:rPr>
          <w:rFonts w:ascii="Times New Roman" w:hAnsi="Times New Roman" w:cs="Times New Roman"/>
          <w:b/>
          <w:sz w:val="24"/>
          <w:szCs w:val="24"/>
        </w:rPr>
      </w:pPr>
    </w:p>
    <w:p w14:paraId="417B880C" w14:textId="77777777" w:rsidR="003B2428" w:rsidRDefault="003B2428" w:rsidP="002F7BDC">
      <w:pPr>
        <w:spacing w:line="480" w:lineRule="auto"/>
        <w:jc w:val="center"/>
        <w:rPr>
          <w:rFonts w:ascii="Times New Roman" w:hAnsi="Times New Roman" w:cs="Times New Roman"/>
          <w:b/>
          <w:sz w:val="24"/>
          <w:szCs w:val="24"/>
        </w:rPr>
      </w:pPr>
    </w:p>
    <w:p w14:paraId="338CF3E3" w14:textId="77777777" w:rsidR="003B2428" w:rsidRDefault="003B2428" w:rsidP="002F7BDC">
      <w:pPr>
        <w:spacing w:line="480" w:lineRule="auto"/>
        <w:jc w:val="center"/>
        <w:rPr>
          <w:rFonts w:ascii="Times New Roman" w:hAnsi="Times New Roman" w:cs="Times New Roman"/>
          <w:b/>
          <w:sz w:val="24"/>
          <w:szCs w:val="24"/>
        </w:rPr>
      </w:pPr>
    </w:p>
    <w:p w14:paraId="44F440B7" w14:textId="77777777" w:rsidR="003B2428" w:rsidRDefault="003B2428" w:rsidP="002F7BDC">
      <w:pPr>
        <w:spacing w:line="480" w:lineRule="auto"/>
        <w:jc w:val="center"/>
        <w:rPr>
          <w:rFonts w:ascii="Times New Roman" w:hAnsi="Times New Roman" w:cs="Times New Roman"/>
          <w:b/>
          <w:sz w:val="24"/>
          <w:szCs w:val="24"/>
        </w:rPr>
      </w:pPr>
    </w:p>
    <w:p w14:paraId="2C4CB0A2" w14:textId="77777777" w:rsidR="003B2428" w:rsidRDefault="003B2428" w:rsidP="002F7BDC">
      <w:pPr>
        <w:spacing w:line="480" w:lineRule="auto"/>
        <w:jc w:val="center"/>
        <w:rPr>
          <w:rFonts w:ascii="Times New Roman" w:hAnsi="Times New Roman" w:cs="Times New Roman"/>
          <w:b/>
          <w:sz w:val="24"/>
          <w:szCs w:val="24"/>
        </w:rPr>
      </w:pPr>
    </w:p>
    <w:p w14:paraId="2CE11222" w14:textId="77777777" w:rsidR="003B2428" w:rsidRDefault="003B2428" w:rsidP="002F7BDC">
      <w:pPr>
        <w:spacing w:line="480" w:lineRule="auto"/>
        <w:jc w:val="center"/>
        <w:rPr>
          <w:rFonts w:ascii="Times New Roman" w:hAnsi="Times New Roman" w:cs="Times New Roman"/>
          <w:b/>
          <w:sz w:val="24"/>
          <w:szCs w:val="24"/>
        </w:rPr>
      </w:pPr>
    </w:p>
    <w:p w14:paraId="6F91B4F4" w14:textId="4E10CD1D" w:rsidR="003B2428" w:rsidRPr="00751E8D" w:rsidRDefault="003B2428" w:rsidP="002F7BDC">
      <w:pPr>
        <w:spacing w:line="480" w:lineRule="auto"/>
        <w:jc w:val="center"/>
        <w:rPr>
          <w:rFonts w:ascii="Times New Roman" w:hAnsi="Times New Roman" w:cs="Times New Roman"/>
          <w:bCs/>
          <w:sz w:val="24"/>
          <w:szCs w:val="24"/>
        </w:rPr>
      </w:pPr>
      <w:r w:rsidRPr="00751E8D">
        <w:rPr>
          <w:rFonts w:ascii="Times New Roman" w:hAnsi="Times New Roman" w:cs="Times New Roman"/>
          <w:bCs/>
          <w:sz w:val="24"/>
          <w:szCs w:val="24"/>
        </w:rPr>
        <w:t xml:space="preserve">Anecdotal records </w:t>
      </w:r>
    </w:p>
    <w:p w14:paraId="11FB42B4" w14:textId="1034B35B" w:rsidR="003B2428" w:rsidRPr="00751E8D" w:rsidRDefault="003B2428" w:rsidP="002F7BDC">
      <w:pPr>
        <w:spacing w:line="480" w:lineRule="auto"/>
        <w:jc w:val="center"/>
        <w:rPr>
          <w:rFonts w:ascii="Times New Roman" w:hAnsi="Times New Roman" w:cs="Times New Roman"/>
          <w:bCs/>
          <w:sz w:val="24"/>
          <w:szCs w:val="24"/>
        </w:rPr>
      </w:pPr>
      <w:r w:rsidRPr="00751E8D">
        <w:rPr>
          <w:rFonts w:ascii="Times New Roman" w:hAnsi="Times New Roman" w:cs="Times New Roman"/>
          <w:bCs/>
          <w:sz w:val="24"/>
          <w:szCs w:val="24"/>
        </w:rPr>
        <w:t xml:space="preserve">Student’s Name </w:t>
      </w:r>
    </w:p>
    <w:p w14:paraId="50D156B7" w14:textId="77CD6E67" w:rsidR="003B2428" w:rsidRPr="00751E8D" w:rsidRDefault="003B2428" w:rsidP="002F7BDC">
      <w:pPr>
        <w:spacing w:line="480" w:lineRule="auto"/>
        <w:jc w:val="center"/>
        <w:rPr>
          <w:rFonts w:ascii="Times New Roman" w:hAnsi="Times New Roman" w:cs="Times New Roman"/>
          <w:bCs/>
          <w:sz w:val="24"/>
          <w:szCs w:val="24"/>
        </w:rPr>
      </w:pPr>
      <w:r w:rsidRPr="00751E8D">
        <w:rPr>
          <w:rFonts w:ascii="Times New Roman" w:hAnsi="Times New Roman" w:cs="Times New Roman"/>
          <w:bCs/>
          <w:sz w:val="24"/>
          <w:szCs w:val="24"/>
        </w:rPr>
        <w:t>Institutional Affiliation</w:t>
      </w:r>
    </w:p>
    <w:p w14:paraId="1F114FD2" w14:textId="22368659" w:rsidR="003B2428" w:rsidRPr="00751E8D" w:rsidRDefault="003B2428" w:rsidP="002F7BDC">
      <w:pPr>
        <w:spacing w:line="480" w:lineRule="auto"/>
        <w:jc w:val="center"/>
        <w:rPr>
          <w:rFonts w:ascii="Times New Roman" w:hAnsi="Times New Roman" w:cs="Times New Roman"/>
          <w:bCs/>
          <w:sz w:val="24"/>
          <w:szCs w:val="24"/>
        </w:rPr>
      </w:pPr>
      <w:r w:rsidRPr="00751E8D">
        <w:rPr>
          <w:rFonts w:ascii="Times New Roman" w:hAnsi="Times New Roman" w:cs="Times New Roman"/>
          <w:bCs/>
          <w:sz w:val="24"/>
          <w:szCs w:val="24"/>
        </w:rPr>
        <w:t xml:space="preserve">Date </w:t>
      </w:r>
    </w:p>
    <w:p w14:paraId="4C4F3171" w14:textId="77777777" w:rsidR="003B2428" w:rsidRDefault="003B2428" w:rsidP="002F7BDC">
      <w:pPr>
        <w:spacing w:line="480" w:lineRule="auto"/>
        <w:jc w:val="center"/>
        <w:rPr>
          <w:rFonts w:ascii="Times New Roman" w:hAnsi="Times New Roman" w:cs="Times New Roman"/>
          <w:b/>
          <w:sz w:val="24"/>
          <w:szCs w:val="24"/>
        </w:rPr>
      </w:pPr>
    </w:p>
    <w:p w14:paraId="539D5FE2" w14:textId="77777777" w:rsidR="003B2428" w:rsidRDefault="003B2428" w:rsidP="002F7BDC">
      <w:pPr>
        <w:spacing w:line="480" w:lineRule="auto"/>
        <w:jc w:val="center"/>
        <w:rPr>
          <w:rFonts w:ascii="Times New Roman" w:hAnsi="Times New Roman" w:cs="Times New Roman"/>
          <w:b/>
          <w:sz w:val="24"/>
          <w:szCs w:val="24"/>
        </w:rPr>
      </w:pPr>
    </w:p>
    <w:p w14:paraId="4F58CDDF" w14:textId="77777777" w:rsidR="003B2428" w:rsidRDefault="003B2428" w:rsidP="00751E8D">
      <w:pPr>
        <w:spacing w:line="480" w:lineRule="auto"/>
        <w:rPr>
          <w:rFonts w:ascii="Times New Roman" w:hAnsi="Times New Roman" w:cs="Times New Roman"/>
          <w:b/>
          <w:sz w:val="24"/>
          <w:szCs w:val="24"/>
        </w:rPr>
      </w:pPr>
    </w:p>
    <w:p w14:paraId="14D1EAF1" w14:textId="7E66F884" w:rsidR="00D35F7F" w:rsidRDefault="00F24552" w:rsidP="002F7BDC">
      <w:pPr>
        <w:spacing w:line="480" w:lineRule="auto"/>
        <w:jc w:val="center"/>
        <w:rPr>
          <w:rFonts w:ascii="Times New Roman" w:hAnsi="Times New Roman" w:cs="Times New Roman"/>
          <w:b/>
          <w:sz w:val="24"/>
          <w:szCs w:val="24"/>
        </w:rPr>
      </w:pPr>
      <w:r w:rsidRPr="00427DAF">
        <w:rPr>
          <w:rFonts w:ascii="Times New Roman" w:hAnsi="Times New Roman" w:cs="Times New Roman"/>
          <w:b/>
          <w:sz w:val="24"/>
          <w:szCs w:val="24"/>
        </w:rPr>
        <w:lastRenderedPageBreak/>
        <w:t xml:space="preserve">Advantages And Disadvantages </w:t>
      </w:r>
      <w:r w:rsidR="001F3137">
        <w:rPr>
          <w:rFonts w:ascii="Times New Roman" w:hAnsi="Times New Roman" w:cs="Times New Roman"/>
          <w:b/>
          <w:sz w:val="24"/>
          <w:szCs w:val="24"/>
        </w:rPr>
        <w:t>o</w:t>
      </w:r>
      <w:r w:rsidRPr="00427DAF">
        <w:rPr>
          <w:rFonts w:ascii="Times New Roman" w:hAnsi="Times New Roman" w:cs="Times New Roman"/>
          <w:b/>
          <w:sz w:val="24"/>
          <w:szCs w:val="24"/>
        </w:rPr>
        <w:t xml:space="preserve">f </w:t>
      </w:r>
      <w:r w:rsidR="001F3137">
        <w:rPr>
          <w:rFonts w:ascii="Times New Roman" w:hAnsi="Times New Roman" w:cs="Times New Roman"/>
          <w:b/>
          <w:sz w:val="24"/>
          <w:szCs w:val="24"/>
        </w:rPr>
        <w:t>u</w:t>
      </w:r>
      <w:r w:rsidRPr="00427DAF">
        <w:rPr>
          <w:rFonts w:ascii="Times New Roman" w:hAnsi="Times New Roman" w:cs="Times New Roman"/>
          <w:b/>
          <w:sz w:val="24"/>
          <w:szCs w:val="24"/>
        </w:rPr>
        <w:t>sing Anecdotal Records</w:t>
      </w:r>
    </w:p>
    <w:p w14:paraId="542EDFFD" w14:textId="77777777" w:rsidR="00427DAF" w:rsidRDefault="00F24552" w:rsidP="002F7BDC">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427DAF">
        <w:rPr>
          <w:rFonts w:ascii="Times New Roman" w:hAnsi="Times New Roman" w:cs="Times New Roman"/>
          <w:sz w:val="24"/>
          <w:szCs w:val="24"/>
        </w:rPr>
        <w:t>An</w:t>
      </w:r>
      <w:r>
        <w:rPr>
          <w:rFonts w:ascii="Times New Roman" w:hAnsi="Times New Roman" w:cs="Times New Roman"/>
          <w:sz w:val="24"/>
          <w:szCs w:val="24"/>
        </w:rPr>
        <w:t xml:space="preserve"> an</w:t>
      </w:r>
      <w:r w:rsidRPr="00427DAF">
        <w:rPr>
          <w:rFonts w:ascii="Times New Roman" w:hAnsi="Times New Roman" w:cs="Times New Roman"/>
          <w:sz w:val="24"/>
          <w:szCs w:val="24"/>
        </w:rPr>
        <w:t xml:space="preserve">ecdotal </w:t>
      </w:r>
      <w:r>
        <w:rPr>
          <w:rFonts w:ascii="Times New Roman" w:hAnsi="Times New Roman" w:cs="Times New Roman"/>
          <w:sz w:val="24"/>
          <w:szCs w:val="24"/>
        </w:rPr>
        <w:t>record is a form of direct observation comprising of narrative record about a particular incident. The observation is similar to a short story describing an event or incident important to the observer. Also, it is always short, precise, and objective</w:t>
      </w:r>
      <w:r w:rsidR="00CC3719" w:rsidRPr="00CC3719">
        <w:rPr>
          <w:rFonts w:ascii="Times New Roman" w:hAnsi="Times New Roman" w:cs="Times New Roman"/>
          <w:sz w:val="24"/>
          <w:szCs w:val="24"/>
        </w:rPr>
        <w:t xml:space="preserve"> </w:t>
      </w:r>
      <w:r w:rsidR="00CC3719">
        <w:rPr>
          <w:rFonts w:ascii="Times New Roman" w:hAnsi="Times New Roman" w:cs="Times New Roman"/>
          <w:sz w:val="24"/>
          <w:szCs w:val="24"/>
        </w:rPr>
        <w:t>(</w:t>
      </w:r>
      <w:r w:rsidR="00CC3719" w:rsidRPr="00CC3719">
        <w:rPr>
          <w:rFonts w:ascii="Times New Roman" w:hAnsi="Times New Roman" w:cs="Times New Roman"/>
          <w:sz w:val="24"/>
          <w:szCs w:val="24"/>
        </w:rPr>
        <w:t>Bates</w:t>
      </w:r>
      <w:r w:rsidR="00CC3719">
        <w:rPr>
          <w:rFonts w:ascii="Times New Roman" w:hAnsi="Times New Roman" w:cs="Times New Roman"/>
          <w:sz w:val="24"/>
          <w:szCs w:val="24"/>
        </w:rPr>
        <w:t xml:space="preserve"> et al., 2019)</w:t>
      </w:r>
      <w:r>
        <w:rPr>
          <w:rFonts w:ascii="Times New Roman" w:hAnsi="Times New Roman" w:cs="Times New Roman"/>
          <w:sz w:val="24"/>
          <w:szCs w:val="24"/>
        </w:rPr>
        <w:t xml:space="preserve">. Anecdotal records can help a teacher to have a better understanding of each child's behaviours. </w:t>
      </w:r>
      <w:r w:rsidR="00811468">
        <w:rPr>
          <w:rFonts w:ascii="Times New Roman" w:hAnsi="Times New Roman" w:cs="Times New Roman"/>
          <w:sz w:val="24"/>
          <w:szCs w:val="24"/>
        </w:rPr>
        <w:t>A</w:t>
      </w:r>
      <w:r>
        <w:rPr>
          <w:rFonts w:ascii="Times New Roman" w:hAnsi="Times New Roman" w:cs="Times New Roman"/>
          <w:sz w:val="24"/>
          <w:szCs w:val="24"/>
        </w:rPr>
        <w:t xml:space="preserve"> </w:t>
      </w:r>
      <w:r w:rsidR="0098138F">
        <w:rPr>
          <w:rFonts w:ascii="Times New Roman" w:hAnsi="Times New Roman" w:cs="Times New Roman"/>
          <w:sz w:val="24"/>
          <w:szCs w:val="24"/>
        </w:rPr>
        <w:t xml:space="preserve">teacher does not need any kind of special training to use the anecdotal records as it is open-ended and can help capture unexpected events. Using </w:t>
      </w:r>
      <w:r w:rsidR="00797306">
        <w:rPr>
          <w:rFonts w:ascii="Times New Roman" w:hAnsi="Times New Roman" w:cs="Times New Roman"/>
          <w:sz w:val="24"/>
          <w:szCs w:val="24"/>
        </w:rPr>
        <w:t>anecdotal records, a teacher</w:t>
      </w:r>
      <w:r w:rsidR="0098138F">
        <w:rPr>
          <w:rFonts w:ascii="Times New Roman" w:hAnsi="Times New Roman" w:cs="Times New Roman"/>
          <w:sz w:val="24"/>
          <w:szCs w:val="24"/>
        </w:rPr>
        <w:t xml:space="preserve"> can identify and select particular behaviors or events of interest. Also,</w:t>
      </w:r>
      <w:r w:rsidR="00797306">
        <w:rPr>
          <w:rFonts w:ascii="Times New Roman" w:hAnsi="Times New Roman" w:cs="Times New Roman"/>
          <w:sz w:val="24"/>
          <w:szCs w:val="24"/>
        </w:rPr>
        <w:t xml:space="preserve"> he or she</w:t>
      </w:r>
      <w:r w:rsidR="0098138F">
        <w:rPr>
          <w:rFonts w:ascii="Times New Roman" w:hAnsi="Times New Roman" w:cs="Times New Roman"/>
          <w:sz w:val="24"/>
          <w:szCs w:val="24"/>
        </w:rPr>
        <w:t xml:space="preserve"> can ignore the less important events through the sampling method where there is a wide range of behaviors at different environments, times, and presented by different people</w:t>
      </w:r>
      <w:r w:rsidR="00CC3719" w:rsidRPr="00CC3719">
        <w:rPr>
          <w:rFonts w:ascii="Times New Roman" w:hAnsi="Times New Roman" w:cs="Times New Roman"/>
          <w:sz w:val="24"/>
          <w:szCs w:val="24"/>
        </w:rPr>
        <w:t xml:space="preserve"> </w:t>
      </w:r>
      <w:r w:rsidR="00CC3719">
        <w:rPr>
          <w:rFonts w:ascii="Times New Roman" w:hAnsi="Times New Roman" w:cs="Times New Roman"/>
          <w:sz w:val="24"/>
          <w:szCs w:val="24"/>
        </w:rPr>
        <w:t>(Gökce, 2019)</w:t>
      </w:r>
      <w:r w:rsidR="0098138F">
        <w:rPr>
          <w:rFonts w:ascii="Times New Roman" w:hAnsi="Times New Roman" w:cs="Times New Roman"/>
          <w:sz w:val="24"/>
          <w:szCs w:val="24"/>
        </w:rPr>
        <w:t>. But, there are several weaknesses of using a</w:t>
      </w:r>
      <w:r w:rsidR="00410F3F">
        <w:rPr>
          <w:rFonts w:ascii="Times New Roman" w:hAnsi="Times New Roman" w:cs="Times New Roman"/>
          <w:sz w:val="24"/>
          <w:szCs w:val="24"/>
        </w:rPr>
        <w:t>necdotal records</w:t>
      </w:r>
      <w:r w:rsidR="00797306">
        <w:rPr>
          <w:rFonts w:ascii="Times New Roman" w:hAnsi="Times New Roman" w:cs="Times New Roman"/>
          <w:sz w:val="24"/>
          <w:szCs w:val="24"/>
        </w:rPr>
        <w:t>.  A teacher</w:t>
      </w:r>
      <w:r w:rsidR="00410F3F">
        <w:rPr>
          <w:rFonts w:ascii="Times New Roman" w:hAnsi="Times New Roman" w:cs="Times New Roman"/>
          <w:sz w:val="24"/>
          <w:szCs w:val="24"/>
        </w:rPr>
        <w:t xml:space="preserve"> may only focus on certain behaviors, leaving </w:t>
      </w:r>
      <w:r w:rsidR="00797306">
        <w:rPr>
          <w:rFonts w:ascii="Times New Roman" w:hAnsi="Times New Roman" w:cs="Times New Roman"/>
          <w:sz w:val="24"/>
          <w:szCs w:val="24"/>
        </w:rPr>
        <w:t>out others</w:t>
      </w:r>
      <w:r w:rsidR="00410F3F">
        <w:rPr>
          <w:rFonts w:ascii="Times New Roman" w:hAnsi="Times New Roman" w:cs="Times New Roman"/>
          <w:sz w:val="24"/>
          <w:szCs w:val="24"/>
        </w:rPr>
        <w:t xml:space="preserve">. </w:t>
      </w:r>
      <w:r w:rsidR="00797306">
        <w:rPr>
          <w:rFonts w:ascii="Times New Roman" w:hAnsi="Times New Roman" w:cs="Times New Roman"/>
          <w:sz w:val="24"/>
          <w:szCs w:val="24"/>
        </w:rPr>
        <w:t>The teacher may be required to record</w:t>
      </w:r>
      <w:r w:rsidR="00410F3F">
        <w:rPr>
          <w:rFonts w:ascii="Times New Roman" w:hAnsi="Times New Roman" w:cs="Times New Roman"/>
          <w:sz w:val="24"/>
          <w:szCs w:val="24"/>
        </w:rPr>
        <w:t xml:space="preserve"> what he or she remembers from an incident. Sometimes, it might be difficult to remember a majority of the essential things observed. Also,</w:t>
      </w:r>
      <w:r w:rsidR="00797306">
        <w:rPr>
          <w:rFonts w:ascii="Times New Roman" w:hAnsi="Times New Roman" w:cs="Times New Roman"/>
          <w:sz w:val="24"/>
          <w:szCs w:val="24"/>
        </w:rPr>
        <w:t xml:space="preserve"> dealing with various events, a teacher is likely to miss some of the children's behaviors and only pick out those of his or her interest</w:t>
      </w:r>
      <w:r w:rsidR="00CC3719">
        <w:rPr>
          <w:rFonts w:ascii="Times New Roman" w:hAnsi="Times New Roman" w:cs="Times New Roman"/>
          <w:sz w:val="24"/>
          <w:szCs w:val="24"/>
        </w:rPr>
        <w:t xml:space="preserve"> </w:t>
      </w:r>
      <w:r w:rsidR="00CC3719" w:rsidRPr="00CC3719">
        <w:rPr>
          <w:rFonts w:ascii="Times New Roman" w:hAnsi="Times New Roman" w:cs="Times New Roman"/>
          <w:sz w:val="24"/>
          <w:szCs w:val="24"/>
        </w:rPr>
        <w:t>(Gökce, 2019)</w:t>
      </w:r>
      <w:r w:rsidR="00797306">
        <w:rPr>
          <w:rFonts w:ascii="Times New Roman" w:hAnsi="Times New Roman" w:cs="Times New Roman"/>
          <w:sz w:val="24"/>
          <w:szCs w:val="24"/>
        </w:rPr>
        <w:t xml:space="preserve">. To manage these weaknesses, a teacher may need to </w:t>
      </w:r>
      <w:r w:rsidR="00E853E1">
        <w:rPr>
          <w:rFonts w:ascii="Times New Roman" w:hAnsi="Times New Roman" w:cs="Times New Roman"/>
          <w:sz w:val="24"/>
          <w:szCs w:val="24"/>
        </w:rPr>
        <w:t xml:space="preserve">record electronically many of the details to avoid forgetting problems. This way, it can be easier even when dealing with multiple children to ensure that precise details of every child are captured without leaving out any of them. </w:t>
      </w:r>
    </w:p>
    <w:p w14:paraId="2553CED8" w14:textId="77777777" w:rsidR="003D199E" w:rsidRDefault="003D199E" w:rsidP="002F7BDC">
      <w:pPr>
        <w:spacing w:line="480" w:lineRule="auto"/>
        <w:jc w:val="center"/>
        <w:rPr>
          <w:rFonts w:ascii="Times New Roman" w:hAnsi="Times New Roman" w:cs="Times New Roman"/>
          <w:sz w:val="24"/>
          <w:szCs w:val="24"/>
        </w:rPr>
      </w:pPr>
    </w:p>
    <w:p w14:paraId="1B32F775" w14:textId="77777777" w:rsidR="003D199E" w:rsidRDefault="003D199E" w:rsidP="002F7BDC">
      <w:pPr>
        <w:spacing w:line="480" w:lineRule="auto"/>
        <w:jc w:val="center"/>
        <w:rPr>
          <w:rFonts w:ascii="Times New Roman" w:hAnsi="Times New Roman" w:cs="Times New Roman"/>
          <w:sz w:val="24"/>
          <w:szCs w:val="24"/>
        </w:rPr>
      </w:pPr>
    </w:p>
    <w:p w14:paraId="0D4C05D2" w14:textId="77777777" w:rsidR="003D199E" w:rsidRDefault="003D199E" w:rsidP="002F7BDC">
      <w:pPr>
        <w:spacing w:line="480" w:lineRule="auto"/>
        <w:jc w:val="center"/>
        <w:rPr>
          <w:rFonts w:ascii="Times New Roman" w:hAnsi="Times New Roman" w:cs="Times New Roman"/>
          <w:sz w:val="24"/>
          <w:szCs w:val="24"/>
        </w:rPr>
      </w:pPr>
    </w:p>
    <w:p w14:paraId="3887F340" w14:textId="77777777" w:rsidR="00CC5707" w:rsidRDefault="00CC5707" w:rsidP="002F7BDC">
      <w:pPr>
        <w:spacing w:line="480" w:lineRule="auto"/>
        <w:jc w:val="center"/>
        <w:rPr>
          <w:rFonts w:ascii="Times New Roman" w:hAnsi="Times New Roman" w:cs="Times New Roman"/>
          <w:sz w:val="24"/>
          <w:szCs w:val="24"/>
        </w:rPr>
      </w:pPr>
    </w:p>
    <w:p w14:paraId="528BAD4C" w14:textId="77777777" w:rsidR="00CC3719" w:rsidRPr="00CE7668" w:rsidRDefault="00F24552" w:rsidP="002F7BDC">
      <w:pPr>
        <w:spacing w:line="480" w:lineRule="auto"/>
        <w:jc w:val="center"/>
        <w:rPr>
          <w:rFonts w:ascii="Times New Roman" w:hAnsi="Times New Roman" w:cs="Times New Roman"/>
          <w:b/>
          <w:bCs/>
          <w:sz w:val="24"/>
          <w:szCs w:val="24"/>
        </w:rPr>
      </w:pPr>
      <w:r w:rsidRPr="00CE7668">
        <w:rPr>
          <w:rFonts w:ascii="Times New Roman" w:hAnsi="Times New Roman" w:cs="Times New Roman"/>
          <w:b/>
          <w:bCs/>
          <w:sz w:val="24"/>
          <w:szCs w:val="24"/>
        </w:rPr>
        <w:lastRenderedPageBreak/>
        <w:t>References</w:t>
      </w:r>
    </w:p>
    <w:p w14:paraId="53842EA6" w14:textId="77777777" w:rsidR="002F7BDC" w:rsidRPr="00427DAF" w:rsidRDefault="00F24552" w:rsidP="002F7BDC">
      <w:pPr>
        <w:spacing w:line="480" w:lineRule="auto"/>
        <w:ind w:left="720" w:hanging="720"/>
        <w:rPr>
          <w:rFonts w:ascii="Times New Roman" w:hAnsi="Times New Roman" w:cs="Times New Roman"/>
          <w:sz w:val="24"/>
          <w:szCs w:val="24"/>
        </w:rPr>
      </w:pPr>
      <w:r w:rsidRPr="00CC3719">
        <w:rPr>
          <w:rFonts w:ascii="Times New Roman" w:hAnsi="Times New Roman" w:cs="Times New Roman"/>
          <w:sz w:val="24"/>
          <w:szCs w:val="24"/>
        </w:rPr>
        <w:t>Bates, C. C., Schenck, S. M., &amp; Hoover, H. J. (2019). Anecdotal Records. </w:t>
      </w:r>
      <w:r w:rsidRPr="00CC3719">
        <w:rPr>
          <w:rFonts w:ascii="Times New Roman" w:hAnsi="Times New Roman" w:cs="Times New Roman"/>
          <w:i/>
          <w:iCs/>
          <w:sz w:val="24"/>
          <w:szCs w:val="24"/>
        </w:rPr>
        <w:t>YC Young Children</w:t>
      </w:r>
      <w:r w:rsidRPr="00CC3719">
        <w:rPr>
          <w:rFonts w:ascii="Times New Roman" w:hAnsi="Times New Roman" w:cs="Times New Roman"/>
          <w:sz w:val="24"/>
          <w:szCs w:val="24"/>
        </w:rPr>
        <w:t>, </w:t>
      </w:r>
      <w:r w:rsidRPr="00CC3719">
        <w:rPr>
          <w:rFonts w:ascii="Times New Roman" w:hAnsi="Times New Roman" w:cs="Times New Roman"/>
          <w:i/>
          <w:iCs/>
          <w:sz w:val="24"/>
          <w:szCs w:val="24"/>
        </w:rPr>
        <w:t>74</w:t>
      </w:r>
      <w:r w:rsidRPr="00CC3719">
        <w:rPr>
          <w:rFonts w:ascii="Times New Roman" w:hAnsi="Times New Roman" w:cs="Times New Roman"/>
          <w:sz w:val="24"/>
          <w:szCs w:val="24"/>
        </w:rPr>
        <w:t>(3), 14-19.</w:t>
      </w:r>
    </w:p>
    <w:p w14:paraId="10FE81AE" w14:textId="77777777" w:rsidR="002F7BDC" w:rsidRDefault="00F24552" w:rsidP="002F7BDC">
      <w:pPr>
        <w:spacing w:line="480" w:lineRule="auto"/>
        <w:ind w:left="720" w:hanging="720"/>
        <w:rPr>
          <w:rFonts w:ascii="Times New Roman" w:hAnsi="Times New Roman" w:cs="Times New Roman"/>
          <w:sz w:val="24"/>
          <w:szCs w:val="24"/>
        </w:rPr>
      </w:pPr>
      <w:r w:rsidRPr="00CC3719">
        <w:rPr>
          <w:rFonts w:ascii="Times New Roman" w:hAnsi="Times New Roman" w:cs="Times New Roman"/>
          <w:sz w:val="24"/>
          <w:szCs w:val="24"/>
        </w:rPr>
        <w:t>Gökce, K. (2019). Observing young children’s play: a brief review. </w:t>
      </w:r>
      <w:r w:rsidRPr="00CC3719">
        <w:rPr>
          <w:rFonts w:ascii="Times New Roman" w:hAnsi="Times New Roman" w:cs="Times New Roman"/>
          <w:i/>
          <w:iCs/>
          <w:sz w:val="24"/>
          <w:szCs w:val="24"/>
        </w:rPr>
        <w:t>Gyermeknevelés Tudományos Folyóirat</w:t>
      </w:r>
      <w:r w:rsidRPr="00CC3719">
        <w:rPr>
          <w:rFonts w:ascii="Times New Roman" w:hAnsi="Times New Roman" w:cs="Times New Roman"/>
          <w:sz w:val="24"/>
          <w:szCs w:val="24"/>
        </w:rPr>
        <w:t>, </w:t>
      </w:r>
      <w:r w:rsidRPr="00CC3719">
        <w:rPr>
          <w:rFonts w:ascii="Times New Roman" w:hAnsi="Times New Roman" w:cs="Times New Roman"/>
          <w:i/>
          <w:iCs/>
          <w:sz w:val="24"/>
          <w:szCs w:val="24"/>
        </w:rPr>
        <w:t>7</w:t>
      </w:r>
      <w:r w:rsidRPr="00CC3719">
        <w:rPr>
          <w:rFonts w:ascii="Times New Roman" w:hAnsi="Times New Roman" w:cs="Times New Roman"/>
          <w:sz w:val="24"/>
          <w:szCs w:val="24"/>
        </w:rPr>
        <w:t>(2–3), 20-27.</w:t>
      </w:r>
    </w:p>
    <w:sectPr w:rsidR="002F7B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4618B" w14:textId="77777777" w:rsidR="00D754ED" w:rsidRDefault="00D754ED" w:rsidP="00CC5707">
      <w:pPr>
        <w:spacing w:after="0" w:line="240" w:lineRule="auto"/>
      </w:pPr>
      <w:r>
        <w:separator/>
      </w:r>
    </w:p>
  </w:endnote>
  <w:endnote w:type="continuationSeparator" w:id="0">
    <w:p w14:paraId="306CF963" w14:textId="77777777" w:rsidR="00D754ED" w:rsidRDefault="00D754ED" w:rsidP="00CC5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F3CBE" w14:textId="77777777" w:rsidR="00D754ED" w:rsidRDefault="00D754ED" w:rsidP="00CC5707">
      <w:pPr>
        <w:spacing w:after="0" w:line="240" w:lineRule="auto"/>
      </w:pPr>
      <w:r>
        <w:separator/>
      </w:r>
    </w:p>
  </w:footnote>
  <w:footnote w:type="continuationSeparator" w:id="0">
    <w:p w14:paraId="1BCF7DD9" w14:textId="77777777" w:rsidR="00D754ED" w:rsidRDefault="00D754ED" w:rsidP="00CC5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7534355"/>
      <w:docPartObj>
        <w:docPartGallery w:val="Page Numbers (Top of Page)"/>
        <w:docPartUnique/>
      </w:docPartObj>
    </w:sdtPr>
    <w:sdtEndPr>
      <w:rPr>
        <w:rFonts w:ascii="Times New Roman" w:hAnsi="Times New Roman" w:cs="Times New Roman"/>
        <w:noProof/>
      </w:rPr>
    </w:sdtEndPr>
    <w:sdtContent>
      <w:p w14:paraId="7E30F5FC" w14:textId="77777777" w:rsidR="00CC5707" w:rsidRPr="00CC5707" w:rsidRDefault="00CC5707">
        <w:pPr>
          <w:pStyle w:val="Header"/>
          <w:jc w:val="right"/>
          <w:rPr>
            <w:rFonts w:ascii="Times New Roman" w:hAnsi="Times New Roman" w:cs="Times New Roman"/>
          </w:rPr>
        </w:pPr>
        <w:r w:rsidRPr="00CC5707">
          <w:rPr>
            <w:rFonts w:ascii="Times New Roman" w:hAnsi="Times New Roman" w:cs="Times New Roman"/>
          </w:rPr>
          <w:fldChar w:fldCharType="begin"/>
        </w:r>
        <w:r w:rsidRPr="00CC5707">
          <w:rPr>
            <w:rFonts w:ascii="Times New Roman" w:hAnsi="Times New Roman" w:cs="Times New Roman"/>
          </w:rPr>
          <w:instrText xml:space="preserve"> PAGE   \* MERGEFORMAT </w:instrText>
        </w:r>
        <w:r w:rsidRPr="00CC5707">
          <w:rPr>
            <w:rFonts w:ascii="Times New Roman" w:hAnsi="Times New Roman" w:cs="Times New Roman"/>
          </w:rPr>
          <w:fldChar w:fldCharType="separate"/>
        </w:r>
        <w:r w:rsidR="00811468">
          <w:rPr>
            <w:rFonts w:ascii="Times New Roman" w:hAnsi="Times New Roman" w:cs="Times New Roman"/>
            <w:noProof/>
          </w:rPr>
          <w:t>2</w:t>
        </w:r>
        <w:r w:rsidRPr="00CC5707">
          <w:rPr>
            <w:rFonts w:ascii="Times New Roman" w:hAnsi="Times New Roman" w:cs="Times New Roman"/>
            <w:noProof/>
          </w:rPr>
          <w:fldChar w:fldCharType="end"/>
        </w:r>
      </w:p>
    </w:sdtContent>
  </w:sdt>
  <w:p w14:paraId="3759C473" w14:textId="77777777" w:rsidR="00CC5707" w:rsidRPr="00CC5707" w:rsidRDefault="00CC570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14D1"/>
    <w:rsid w:val="00187052"/>
    <w:rsid w:val="001F3137"/>
    <w:rsid w:val="002714D1"/>
    <w:rsid w:val="002F7BDC"/>
    <w:rsid w:val="003B2428"/>
    <w:rsid w:val="003D199E"/>
    <w:rsid w:val="00410F3F"/>
    <w:rsid w:val="00427DAF"/>
    <w:rsid w:val="00751E8D"/>
    <w:rsid w:val="00797306"/>
    <w:rsid w:val="00811468"/>
    <w:rsid w:val="0098138F"/>
    <w:rsid w:val="00CB5ECA"/>
    <w:rsid w:val="00CC3719"/>
    <w:rsid w:val="00CC5707"/>
    <w:rsid w:val="00CE7668"/>
    <w:rsid w:val="00D35F7F"/>
    <w:rsid w:val="00D754ED"/>
    <w:rsid w:val="00E853E1"/>
    <w:rsid w:val="00F24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0222D"/>
  <w15:docId w15:val="{324BAB52-1EAF-4BDF-9C03-52274286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707"/>
  </w:style>
  <w:style w:type="paragraph" w:styleId="Footer">
    <w:name w:val="footer"/>
    <w:basedOn w:val="Normal"/>
    <w:link w:val="FooterChar"/>
    <w:uiPriority w:val="99"/>
    <w:unhideWhenUsed/>
    <w:rsid w:val="00CC5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2021-10-14T13:08:00Z</dcterms:created>
  <dcterms:modified xsi:type="dcterms:W3CDTF">2021-10-14T15:39:00Z</dcterms:modified>
</cp:coreProperties>
</file>